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2F1" w:rsidRDefault="005E7450">
      <w:pPr>
        <w:spacing w:after="221" w:line="259" w:lineRule="auto"/>
        <w:ind w:left="1741" w:right="0" w:firstLine="0"/>
        <w:jc w:val="center"/>
      </w:pPr>
      <w:r>
        <w:rPr>
          <w:b/>
        </w:rPr>
        <w:t xml:space="preserve"> </w:t>
      </w:r>
      <w:r>
        <w:t xml:space="preserve"> </w:t>
      </w:r>
    </w:p>
    <w:p w:rsidR="007232F1" w:rsidRDefault="005D2546" w:rsidP="00F604C4">
      <w:pPr>
        <w:spacing w:after="10" w:line="249" w:lineRule="auto"/>
        <w:ind w:left="180" w:right="0"/>
        <w:jc w:val="center"/>
      </w:pPr>
      <w:r>
        <w:rPr>
          <w:b/>
        </w:rPr>
        <w:t>CÓMITE DE FUTBOL DE LA ASOCIACIÓN DE EX ALUMNOS DEL COLEGIO SANTA CLARA.</w:t>
      </w:r>
    </w:p>
    <w:p w:rsidR="007232F1" w:rsidRDefault="00916504">
      <w:pPr>
        <w:spacing w:after="10" w:line="249" w:lineRule="auto"/>
        <w:ind w:right="0"/>
        <w:jc w:val="left"/>
      </w:pPr>
      <w:r>
        <w:rPr>
          <w:b/>
        </w:rPr>
        <w:t xml:space="preserve">Resolución Nª </w:t>
      </w:r>
      <w:r w:rsidR="00F122C0">
        <w:rPr>
          <w:b/>
        </w:rPr>
        <w:t>08</w:t>
      </w:r>
      <w:r w:rsidR="005E7450">
        <w:rPr>
          <w:b/>
        </w:rPr>
        <w:t>/202</w:t>
      </w:r>
      <w:r w:rsidR="00F85E66">
        <w:rPr>
          <w:b/>
        </w:rPr>
        <w:t>5</w:t>
      </w:r>
      <w:r w:rsidR="005E7450">
        <w:t xml:space="preserve">.- </w:t>
      </w:r>
    </w:p>
    <w:p w:rsidR="007232F1" w:rsidRDefault="005E7450">
      <w:pPr>
        <w:spacing w:after="0" w:line="259" w:lineRule="auto"/>
        <w:ind w:left="5" w:right="0" w:firstLine="0"/>
        <w:jc w:val="left"/>
      </w:pPr>
      <w:r>
        <w:t xml:space="preserve"> </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b/>
          <w:bCs/>
          <w:color w:val="auto"/>
          <w:szCs w:val="24"/>
        </w:rPr>
        <w:t>ASOCIACIÓN DE EX A</w:t>
      </w:r>
      <w:r>
        <w:rPr>
          <w:b/>
          <w:bCs/>
          <w:color w:val="auto"/>
          <w:szCs w:val="24"/>
        </w:rPr>
        <w:t>LUMNOS DEL COLEGIO SANTA CLARA</w:t>
      </w:r>
      <w:r>
        <w:rPr>
          <w:color w:val="auto"/>
          <w:szCs w:val="24"/>
        </w:rPr>
        <w:t xml:space="preserve"> </w:t>
      </w:r>
      <w:r w:rsidRPr="00326DD0">
        <w:rPr>
          <w:b/>
          <w:bCs/>
          <w:color w:val="auto"/>
          <w:szCs w:val="24"/>
        </w:rPr>
        <w:t>COMITÉ DE FÚTBOL</w:t>
      </w:r>
    </w:p>
    <w:p w:rsidR="00326DD0" w:rsidRPr="00326DD0" w:rsidRDefault="00326DD0" w:rsidP="00326DD0">
      <w:pPr>
        <w:spacing w:before="100" w:beforeAutospacing="1" w:after="100" w:afterAutospacing="1" w:line="240" w:lineRule="auto"/>
        <w:ind w:left="0" w:right="0" w:firstLine="0"/>
        <w:rPr>
          <w:color w:val="auto"/>
          <w:szCs w:val="24"/>
        </w:rPr>
      </w:pPr>
      <w:r w:rsidRPr="00326DD0">
        <w:rPr>
          <w:bCs/>
          <w:color w:val="auto"/>
          <w:szCs w:val="24"/>
        </w:rPr>
        <w:t>En la ciudad de Asunción, capital de la República del Paraguay, a los diez días del mes de julio del año dos mil veinticinco, reunidos los miembros del Comité de Fútbol de la Asociación de Ex Alumnos del Colegio Santa Clara (ADESAC), y habiéndose recepcionado formalmente la protesta presentada por el equipo HNK 05, se procede a emitir la presente resolución, en base a los siguientes antecedentes y consideraciones:</w:t>
      </w:r>
    </w:p>
    <w:p w:rsidR="00326DD0" w:rsidRPr="00326DD0" w:rsidRDefault="00326DD0" w:rsidP="00326DD0">
      <w:pPr>
        <w:spacing w:after="0" w:line="240" w:lineRule="auto"/>
        <w:ind w:left="0" w:right="0" w:firstLine="0"/>
        <w:rPr>
          <w:color w:val="auto"/>
          <w:szCs w:val="24"/>
        </w:rPr>
      </w:pPr>
      <w:r w:rsidRPr="00326DD0">
        <w:rPr>
          <w:color w:val="auto"/>
          <w:szCs w:val="24"/>
        </w:rPr>
        <w:pict>
          <v:rect id="_x0000_i1025"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bookmarkStart w:id="0" w:name="_GoBack"/>
      <w:r w:rsidRPr="00326DD0">
        <w:rPr>
          <w:b/>
          <w:bCs/>
          <w:color w:val="auto"/>
          <w:sz w:val="27"/>
          <w:szCs w:val="27"/>
        </w:rPr>
        <w:t>I. CUESTIÓN PLANTEADA</w:t>
      </w:r>
    </w:p>
    <w:bookmarkEnd w:id="0"/>
    <w:p w:rsidR="00326DD0" w:rsidRPr="00326DD0" w:rsidRDefault="00326DD0" w:rsidP="00326DD0">
      <w:pPr>
        <w:spacing w:before="100" w:beforeAutospacing="1" w:after="100" w:afterAutospacing="1" w:line="240" w:lineRule="auto"/>
        <w:ind w:left="0" w:right="0" w:firstLine="0"/>
        <w:rPr>
          <w:color w:val="auto"/>
          <w:szCs w:val="24"/>
        </w:rPr>
      </w:pPr>
      <w:r w:rsidRPr="00326DD0">
        <w:rPr>
          <w:color w:val="auto"/>
          <w:szCs w:val="24"/>
        </w:rPr>
        <w:t>Conforme a los antecedentes elevados a este Comité, se ha formulado protesta por parte del equipo HNK 05 contra el equipo Sportivo Shimbos, con relación a la presunta indebida inclusión del jugador Samuel Rolón, en partidos correspondientes a la fase semifinal del torneo vigente.</w:t>
      </w:r>
    </w:p>
    <w:p w:rsidR="00326DD0" w:rsidRPr="00326DD0" w:rsidRDefault="00326DD0" w:rsidP="00326DD0">
      <w:pPr>
        <w:spacing w:before="100" w:beforeAutospacing="1" w:after="100" w:afterAutospacing="1" w:line="240" w:lineRule="auto"/>
        <w:ind w:left="0" w:right="0" w:firstLine="0"/>
        <w:rPr>
          <w:color w:val="auto"/>
          <w:szCs w:val="24"/>
        </w:rPr>
      </w:pPr>
      <w:r w:rsidRPr="00326DD0">
        <w:rPr>
          <w:color w:val="auto"/>
          <w:szCs w:val="24"/>
        </w:rPr>
        <w:t>En el escrito presentado, HNK 05 solicitó formalmente un informe acerca de la situación registral del jugador mencionado, alegando no contar con elementos suficientes para determinar si la participación del mismo fue en carácter de traspaso temporal o permanente. No obstante, argumentaron que, en cualquiera de los dos supuestos, existirían vicios en el procedimiento de inscripción que invalidarían su elegibilidad.</w:t>
      </w:r>
    </w:p>
    <w:p w:rsidR="00326DD0" w:rsidRPr="00326DD0" w:rsidRDefault="00326DD0" w:rsidP="00326DD0">
      <w:pPr>
        <w:spacing w:after="0" w:line="240" w:lineRule="auto"/>
        <w:ind w:left="0" w:right="0" w:firstLine="0"/>
        <w:rPr>
          <w:color w:val="auto"/>
          <w:szCs w:val="24"/>
        </w:rPr>
      </w:pPr>
      <w:r w:rsidRPr="00326DD0">
        <w:rPr>
          <w:color w:val="auto"/>
          <w:szCs w:val="24"/>
        </w:rPr>
        <w:pict>
          <v:rect id="_x0000_i1026"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II. DOCUMENTACIÓN ANALIZADA</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color w:val="auto"/>
          <w:szCs w:val="24"/>
        </w:rPr>
        <w:t>A efectos de resolver el presente caso, el Comité ha tenido a la vista los siguientes documentos:</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color w:val="auto"/>
          <w:szCs w:val="24"/>
        </w:rPr>
        <w:t>a) Escrito de protesta presentado por el equipo HNK 05.</w:t>
      </w:r>
      <w:r w:rsidRPr="00326DD0">
        <w:rPr>
          <w:color w:val="auto"/>
          <w:szCs w:val="24"/>
        </w:rPr>
        <w:br/>
        <w:t>b) Descargo formulado por el equipo Sportivo Shimbos.</w:t>
      </w:r>
      <w:r w:rsidRPr="00326DD0">
        <w:rPr>
          <w:color w:val="auto"/>
          <w:szCs w:val="24"/>
        </w:rPr>
        <w:br/>
        <w:t>c) Reglamento general del torneo, en su versión vigente.</w:t>
      </w:r>
    </w:p>
    <w:p w:rsidR="00326DD0" w:rsidRPr="00326DD0" w:rsidRDefault="00326DD0" w:rsidP="00326DD0">
      <w:pPr>
        <w:spacing w:after="0" w:line="240" w:lineRule="auto"/>
        <w:ind w:left="0" w:right="0" w:firstLine="0"/>
        <w:jc w:val="left"/>
        <w:rPr>
          <w:color w:val="auto"/>
          <w:szCs w:val="24"/>
        </w:rPr>
      </w:pPr>
      <w:r w:rsidRPr="00326DD0">
        <w:rPr>
          <w:color w:val="auto"/>
          <w:szCs w:val="24"/>
        </w:rPr>
        <w:pict>
          <v:rect id="_x0000_i1027"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III. POSICIÓN DE LAS PARTES</w:t>
      </w:r>
    </w:p>
    <w:p w:rsidR="00326DD0" w:rsidRPr="00326DD0" w:rsidRDefault="00326DD0" w:rsidP="00326DD0">
      <w:pPr>
        <w:spacing w:before="100" w:beforeAutospacing="1" w:after="100" w:afterAutospacing="1" w:line="240" w:lineRule="auto"/>
        <w:ind w:left="0" w:right="0" w:firstLine="0"/>
        <w:jc w:val="left"/>
        <w:outlineLvl w:val="3"/>
        <w:rPr>
          <w:b/>
          <w:bCs/>
          <w:color w:val="auto"/>
          <w:szCs w:val="24"/>
        </w:rPr>
      </w:pPr>
      <w:r w:rsidRPr="00326DD0">
        <w:rPr>
          <w:b/>
          <w:bCs/>
          <w:color w:val="auto"/>
          <w:szCs w:val="24"/>
        </w:rPr>
        <w:t>1. Postura del equipo HNK 05:</w:t>
      </w:r>
    </w:p>
    <w:p w:rsidR="00326DD0" w:rsidRDefault="00326DD0" w:rsidP="00326DD0">
      <w:pPr>
        <w:spacing w:before="100" w:beforeAutospacing="1" w:after="100" w:afterAutospacing="1" w:line="240" w:lineRule="auto"/>
        <w:ind w:left="0" w:right="0" w:firstLine="0"/>
        <w:jc w:val="left"/>
        <w:rPr>
          <w:color w:val="auto"/>
          <w:szCs w:val="24"/>
        </w:rPr>
      </w:pPr>
      <w:r w:rsidRPr="00326DD0">
        <w:rPr>
          <w:color w:val="auto"/>
          <w:szCs w:val="24"/>
        </w:rPr>
        <w:t>En su presentación, HNK 05 expone lo siguiente:</w:t>
      </w:r>
    </w:p>
    <w:p w:rsidR="00326DD0" w:rsidRPr="00326DD0" w:rsidRDefault="00326DD0" w:rsidP="00326DD0">
      <w:pPr>
        <w:spacing w:before="100" w:beforeAutospacing="1" w:after="100" w:afterAutospacing="1" w:line="240" w:lineRule="auto"/>
        <w:ind w:left="0" w:right="0" w:firstLine="0"/>
        <w:jc w:val="left"/>
        <w:rPr>
          <w:color w:val="auto"/>
          <w:szCs w:val="24"/>
        </w:rPr>
      </w:pPr>
    </w:p>
    <w:p w:rsidR="00326DD0" w:rsidRPr="00326DD0" w:rsidRDefault="00326DD0" w:rsidP="00326DD0">
      <w:pPr>
        <w:spacing w:beforeAutospacing="1" w:afterAutospacing="1" w:line="240" w:lineRule="auto"/>
        <w:ind w:left="720" w:right="720" w:firstLine="0"/>
        <w:rPr>
          <w:i/>
          <w:color w:val="auto"/>
          <w:szCs w:val="24"/>
        </w:rPr>
      </w:pPr>
      <w:r w:rsidRPr="00326DD0">
        <w:rPr>
          <w:i/>
          <w:color w:val="auto"/>
          <w:szCs w:val="24"/>
        </w:rPr>
        <w:t>“Hemos tomado conocimiento, en fecha 5 de julio del 2025, de una situación aparentemente irregular que involucra al jugador Samuel Rolón del equipo Sportivo Shimbos. El citado jugador concluyó la temporada 2024 inscrito en la lista de buena fe del equipo All Stars. En ese sentido, solicitamos informe respecto al carácter de su inscripción en Shimbos para la temporada 2025. Concretamente, deseamos saber si fue incorporado únicamente como refuerzo para disputar las semifinales, o si fue debidamente inscripto desde el inicio de la temporada. En ambos casos, sostenemos que su inclusión fue irregular. Dada la imposibilidad de acceder a los registros pertinentes, recurrimos a este Comité para el esclarecimiento de los hechos, los cuales consideramos de gravedad institucional”.</w:t>
      </w:r>
    </w:p>
    <w:p w:rsidR="00326DD0" w:rsidRPr="00326DD0" w:rsidRDefault="00326DD0" w:rsidP="00326DD0">
      <w:pPr>
        <w:spacing w:before="100" w:beforeAutospacing="1" w:after="100" w:afterAutospacing="1" w:line="240" w:lineRule="auto"/>
        <w:ind w:left="0" w:right="0" w:firstLine="0"/>
        <w:jc w:val="left"/>
        <w:outlineLvl w:val="3"/>
        <w:rPr>
          <w:b/>
          <w:bCs/>
          <w:color w:val="auto"/>
          <w:szCs w:val="24"/>
        </w:rPr>
      </w:pPr>
      <w:r w:rsidRPr="00326DD0">
        <w:rPr>
          <w:b/>
          <w:bCs/>
          <w:color w:val="auto"/>
          <w:szCs w:val="24"/>
        </w:rPr>
        <w:t>2. Descargo del equipo Sportivo Shimbos:</w:t>
      </w:r>
    </w:p>
    <w:p w:rsidR="00326DD0" w:rsidRPr="00326DD0" w:rsidRDefault="00326DD0" w:rsidP="00326DD0">
      <w:pPr>
        <w:spacing w:before="100" w:beforeAutospacing="1" w:after="100" w:afterAutospacing="1" w:line="240" w:lineRule="auto"/>
        <w:ind w:left="0" w:right="0" w:firstLine="0"/>
        <w:rPr>
          <w:i/>
          <w:color w:val="auto"/>
          <w:szCs w:val="24"/>
        </w:rPr>
      </w:pPr>
      <w:r w:rsidRPr="00326DD0">
        <w:rPr>
          <w:i/>
          <w:color w:val="auto"/>
          <w:szCs w:val="24"/>
        </w:rPr>
        <w:t>El equipo denunciado presentó su descargo en tiempo y forma, alegando principalmente la extemporaneidad de la protesta. Entre otros puntos, manifestó lo siguiente:</w:t>
      </w:r>
    </w:p>
    <w:p w:rsidR="00326DD0" w:rsidRPr="00326DD0" w:rsidRDefault="00326DD0" w:rsidP="00326DD0">
      <w:pPr>
        <w:spacing w:beforeAutospacing="1" w:afterAutospacing="1" w:line="240" w:lineRule="auto"/>
        <w:ind w:left="720" w:right="720" w:firstLine="0"/>
        <w:rPr>
          <w:i/>
          <w:color w:val="auto"/>
          <w:szCs w:val="24"/>
        </w:rPr>
      </w:pPr>
      <w:r w:rsidRPr="00326DD0">
        <w:rPr>
          <w:i/>
          <w:color w:val="auto"/>
          <w:szCs w:val="24"/>
        </w:rPr>
        <w:t>“El jugador Samuel Rolón participó del encuentro de ida de las semifinales el día 28 de junio de 2025, habiendo firmado la correspondiente planilla. Sin embargo, la protesta fue presentada recién el lunes 7 de julio, es decir, nueve días después del mencionado encuentro y dos días después del partido de vuelta, del cual el jugador ni siquiera formó parte por motivos laborales. Asimismo, se destaca que el jugador ya había participado en el último partido de la fase regular contra HNK 05, el 21 de junio, sin que se haya formulado observación alguna en ese momento. En consecuencia, la protesta se encuentra fuera del plazo reglamentario establecido, lo que la torna inadmisible”.</w:t>
      </w:r>
    </w:p>
    <w:p w:rsidR="00326DD0" w:rsidRPr="00326DD0" w:rsidRDefault="00326DD0" w:rsidP="00326DD0">
      <w:pPr>
        <w:spacing w:before="100" w:beforeAutospacing="1" w:after="100" w:afterAutospacing="1" w:line="240" w:lineRule="auto"/>
        <w:ind w:left="0" w:right="0" w:firstLine="0"/>
        <w:rPr>
          <w:i/>
          <w:color w:val="auto"/>
          <w:szCs w:val="24"/>
        </w:rPr>
      </w:pPr>
      <w:r w:rsidRPr="00326DD0">
        <w:rPr>
          <w:i/>
          <w:color w:val="auto"/>
          <w:szCs w:val="24"/>
        </w:rPr>
        <w:t>Además, invocaron el artículo 58.1 del Reglamento, el cual establece que:</w:t>
      </w:r>
    </w:p>
    <w:p w:rsidR="00326DD0" w:rsidRPr="00326DD0" w:rsidRDefault="00326DD0" w:rsidP="00326DD0">
      <w:pPr>
        <w:spacing w:beforeAutospacing="1" w:afterAutospacing="1" w:line="240" w:lineRule="auto"/>
        <w:ind w:left="720" w:right="720" w:firstLine="0"/>
        <w:rPr>
          <w:i/>
          <w:color w:val="auto"/>
          <w:szCs w:val="24"/>
        </w:rPr>
      </w:pPr>
      <w:r w:rsidRPr="00326DD0">
        <w:rPr>
          <w:i/>
          <w:color w:val="auto"/>
          <w:szCs w:val="24"/>
        </w:rPr>
        <w:t>“La presentación de protestas deberá realizarse por escrito fundado ante la Comisión Directiva dentro del plazo de dos días hábiles, contados desde el día hábil siguiente a la culminación del partido o de la resolución que se impugna. El escrito deberá ser firmado por el delegado del equipo que protesta”.</w:t>
      </w:r>
    </w:p>
    <w:p w:rsidR="00326DD0" w:rsidRPr="00326DD0" w:rsidRDefault="00326DD0" w:rsidP="00326DD0">
      <w:pPr>
        <w:spacing w:after="0" w:line="240" w:lineRule="auto"/>
        <w:ind w:left="0" w:right="0" w:firstLine="0"/>
        <w:rPr>
          <w:color w:val="auto"/>
          <w:szCs w:val="24"/>
        </w:rPr>
      </w:pPr>
      <w:r w:rsidRPr="00326DD0">
        <w:rPr>
          <w:i/>
          <w:color w:val="auto"/>
          <w:szCs w:val="24"/>
        </w:rPr>
        <w:pict>
          <v:rect id="_x0000_i1028"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IV. CONSIDERACIONES DEL COMITÉ</w:t>
      </w:r>
    </w:p>
    <w:p w:rsidR="00326DD0" w:rsidRPr="00326DD0" w:rsidRDefault="00326DD0" w:rsidP="00326DD0">
      <w:pPr>
        <w:spacing w:before="100" w:beforeAutospacing="1" w:after="100" w:afterAutospacing="1" w:line="240" w:lineRule="auto"/>
        <w:ind w:left="0" w:right="0" w:firstLine="0"/>
        <w:rPr>
          <w:color w:val="auto"/>
          <w:szCs w:val="24"/>
        </w:rPr>
      </w:pPr>
      <w:r w:rsidRPr="00326DD0">
        <w:rPr>
          <w:color w:val="auto"/>
          <w:szCs w:val="24"/>
        </w:rPr>
        <w:t>Con base en los elementos analizados, este Comité considera y resuelve lo siguiente:</w:t>
      </w:r>
    </w:p>
    <w:p w:rsidR="00326DD0" w:rsidRDefault="00326DD0" w:rsidP="00326DD0">
      <w:pPr>
        <w:numPr>
          <w:ilvl w:val="0"/>
          <w:numId w:val="5"/>
        </w:numPr>
        <w:spacing w:before="100" w:beforeAutospacing="1" w:after="100" w:afterAutospacing="1" w:line="240" w:lineRule="auto"/>
        <w:ind w:right="0"/>
        <w:rPr>
          <w:color w:val="auto"/>
          <w:szCs w:val="24"/>
        </w:rPr>
      </w:pPr>
      <w:r w:rsidRPr="00326DD0">
        <w:rPr>
          <w:color w:val="auto"/>
          <w:szCs w:val="24"/>
        </w:rPr>
        <w:t xml:space="preserve">La protesta presentada por el equipo HNK 05 resulta </w:t>
      </w:r>
      <w:r w:rsidRPr="00326DD0">
        <w:rPr>
          <w:b/>
          <w:bCs/>
          <w:color w:val="auto"/>
          <w:szCs w:val="24"/>
        </w:rPr>
        <w:t>extemporánea</w:t>
      </w:r>
      <w:r w:rsidRPr="00326DD0">
        <w:rPr>
          <w:color w:val="auto"/>
          <w:szCs w:val="24"/>
        </w:rPr>
        <w:t>, conforme a lo previsto en el artículo 58.1 del Reglamento del torneo.</w:t>
      </w:r>
    </w:p>
    <w:p w:rsidR="00326DD0" w:rsidRDefault="00326DD0" w:rsidP="00326DD0">
      <w:pPr>
        <w:spacing w:before="100" w:beforeAutospacing="1" w:after="100" w:afterAutospacing="1" w:line="240" w:lineRule="auto"/>
        <w:ind w:right="0"/>
        <w:rPr>
          <w:color w:val="auto"/>
          <w:szCs w:val="24"/>
        </w:rPr>
      </w:pPr>
    </w:p>
    <w:p w:rsidR="00326DD0" w:rsidRPr="00326DD0" w:rsidRDefault="00326DD0" w:rsidP="00326DD0">
      <w:pPr>
        <w:spacing w:before="100" w:beforeAutospacing="1" w:after="100" w:afterAutospacing="1" w:line="240" w:lineRule="auto"/>
        <w:ind w:right="0"/>
        <w:rPr>
          <w:color w:val="auto"/>
          <w:szCs w:val="24"/>
        </w:rPr>
      </w:pPr>
    </w:p>
    <w:p w:rsidR="00326DD0" w:rsidRPr="00326DD0" w:rsidRDefault="00326DD0" w:rsidP="00326DD0">
      <w:pPr>
        <w:numPr>
          <w:ilvl w:val="0"/>
          <w:numId w:val="5"/>
        </w:numPr>
        <w:spacing w:before="100" w:beforeAutospacing="1" w:after="100" w:afterAutospacing="1" w:line="240" w:lineRule="auto"/>
        <w:ind w:right="0"/>
        <w:rPr>
          <w:color w:val="auto"/>
          <w:szCs w:val="24"/>
        </w:rPr>
      </w:pPr>
      <w:r w:rsidRPr="00326DD0">
        <w:rPr>
          <w:color w:val="auto"/>
          <w:szCs w:val="24"/>
        </w:rPr>
        <w:t xml:space="preserve">La participación del jugador Samuel Rolón fue </w:t>
      </w:r>
      <w:r w:rsidRPr="00326DD0">
        <w:rPr>
          <w:bCs/>
          <w:color w:val="auto"/>
          <w:szCs w:val="24"/>
        </w:rPr>
        <w:t>conocida y tolerada por el equipo recurrente</w:t>
      </w:r>
      <w:r w:rsidRPr="00326DD0">
        <w:rPr>
          <w:color w:val="auto"/>
          <w:szCs w:val="24"/>
        </w:rPr>
        <w:t xml:space="preserve"> en al menos dos ocasiones (21 y 28 de junio), sin que se hayan formulado observaciones formales dentro de los plazos estipulados.</w:t>
      </w:r>
    </w:p>
    <w:p w:rsidR="00326DD0" w:rsidRPr="00326DD0" w:rsidRDefault="00326DD0" w:rsidP="00326DD0">
      <w:pPr>
        <w:numPr>
          <w:ilvl w:val="0"/>
          <w:numId w:val="5"/>
        </w:numPr>
        <w:spacing w:before="100" w:beforeAutospacing="1" w:after="100" w:afterAutospacing="1" w:line="240" w:lineRule="auto"/>
        <w:ind w:right="0"/>
        <w:rPr>
          <w:color w:val="auto"/>
          <w:szCs w:val="24"/>
        </w:rPr>
      </w:pPr>
      <w:r w:rsidRPr="00326DD0">
        <w:rPr>
          <w:color w:val="auto"/>
          <w:szCs w:val="24"/>
        </w:rPr>
        <w:t xml:space="preserve">La presentación del reclamo </w:t>
      </w:r>
      <w:r w:rsidRPr="00326DD0">
        <w:rPr>
          <w:bCs/>
          <w:color w:val="auto"/>
          <w:szCs w:val="24"/>
        </w:rPr>
        <w:t>posterior a la disputa del partido de vuelta de semifinales</w:t>
      </w:r>
      <w:r w:rsidRPr="00326DD0">
        <w:rPr>
          <w:color w:val="auto"/>
          <w:szCs w:val="24"/>
        </w:rPr>
        <w:t xml:space="preserve"> implica la </w:t>
      </w:r>
      <w:r w:rsidRPr="00326DD0">
        <w:rPr>
          <w:bCs/>
          <w:color w:val="auto"/>
          <w:szCs w:val="24"/>
        </w:rPr>
        <w:t>preclusión</w:t>
      </w:r>
      <w:r w:rsidRPr="00326DD0">
        <w:rPr>
          <w:color w:val="auto"/>
          <w:szCs w:val="24"/>
        </w:rPr>
        <w:t xml:space="preserve"> del derecho a impugnar la actuaci</w:t>
      </w:r>
      <w:r w:rsidR="00410B1C" w:rsidRPr="00410B1C">
        <w:rPr>
          <w:color w:val="auto"/>
          <w:szCs w:val="24"/>
        </w:rPr>
        <w:t>ón del jugador en cuestión en vista a que le partido de ida quedó validado con la disputa del partido de vuelta.</w:t>
      </w:r>
    </w:p>
    <w:p w:rsidR="00326DD0" w:rsidRPr="00326DD0" w:rsidRDefault="00410B1C" w:rsidP="00326DD0">
      <w:pPr>
        <w:numPr>
          <w:ilvl w:val="0"/>
          <w:numId w:val="5"/>
        </w:numPr>
        <w:spacing w:before="100" w:beforeAutospacing="1" w:after="100" w:afterAutospacing="1" w:line="240" w:lineRule="auto"/>
        <w:ind w:right="0"/>
        <w:rPr>
          <w:color w:val="auto"/>
          <w:szCs w:val="24"/>
        </w:rPr>
      </w:pPr>
      <w:r w:rsidRPr="00410B1C">
        <w:rPr>
          <w:color w:val="auto"/>
          <w:szCs w:val="24"/>
        </w:rPr>
        <w:t>Pero, si</w:t>
      </w:r>
      <w:r w:rsidR="00326DD0" w:rsidRPr="00326DD0">
        <w:rPr>
          <w:color w:val="auto"/>
          <w:szCs w:val="24"/>
        </w:rPr>
        <w:t xml:space="preserve"> bien </w:t>
      </w:r>
      <w:r w:rsidR="00326DD0" w:rsidRPr="00326DD0">
        <w:rPr>
          <w:bCs/>
          <w:color w:val="auto"/>
          <w:szCs w:val="24"/>
        </w:rPr>
        <w:t>no corresponde la modificación del resultado deportivo</w:t>
      </w:r>
      <w:r w:rsidR="00326DD0" w:rsidRPr="00326DD0">
        <w:rPr>
          <w:color w:val="auto"/>
          <w:szCs w:val="24"/>
        </w:rPr>
        <w:t xml:space="preserve">, por cuanto se ha extinguido el plazo para formular reclamos, el análisis efectuado sobre la documentación del jugador </w:t>
      </w:r>
      <w:r w:rsidR="00326DD0" w:rsidRPr="00326DD0">
        <w:rPr>
          <w:bCs/>
          <w:color w:val="auto"/>
          <w:szCs w:val="24"/>
        </w:rPr>
        <w:t xml:space="preserve">evidencia </w:t>
      </w:r>
      <w:r>
        <w:rPr>
          <w:bCs/>
          <w:color w:val="auto"/>
          <w:szCs w:val="24"/>
        </w:rPr>
        <w:t xml:space="preserve">ciertas </w:t>
      </w:r>
      <w:r w:rsidR="00326DD0" w:rsidRPr="00326DD0">
        <w:rPr>
          <w:bCs/>
          <w:color w:val="auto"/>
          <w:szCs w:val="24"/>
        </w:rPr>
        <w:t>irregularidades en el procedimiento de inscripción</w:t>
      </w:r>
      <w:r w:rsidR="00326DD0" w:rsidRPr="00326DD0">
        <w:rPr>
          <w:color w:val="auto"/>
          <w:szCs w:val="24"/>
        </w:rPr>
        <w:t xml:space="preserve">, lo que justifica su </w:t>
      </w:r>
      <w:r w:rsidR="00326DD0" w:rsidRPr="00326DD0">
        <w:rPr>
          <w:bCs/>
          <w:color w:val="auto"/>
          <w:szCs w:val="24"/>
        </w:rPr>
        <w:t xml:space="preserve">inhabilitación para </w:t>
      </w:r>
      <w:r w:rsidRPr="00410B1C">
        <w:rPr>
          <w:bCs/>
          <w:color w:val="auto"/>
          <w:szCs w:val="24"/>
        </w:rPr>
        <w:t>la disputa de</w:t>
      </w:r>
      <w:r w:rsidR="00326DD0" w:rsidRPr="00326DD0">
        <w:rPr>
          <w:color w:val="auto"/>
          <w:szCs w:val="24"/>
        </w:rPr>
        <w:t xml:space="preserve"> la final.</w:t>
      </w:r>
    </w:p>
    <w:p w:rsidR="00326DD0" w:rsidRPr="00326DD0" w:rsidRDefault="00326DD0" w:rsidP="00326DD0">
      <w:pPr>
        <w:spacing w:after="0" w:line="240" w:lineRule="auto"/>
        <w:ind w:left="0" w:right="0" w:firstLine="0"/>
        <w:jc w:val="left"/>
        <w:rPr>
          <w:color w:val="auto"/>
          <w:szCs w:val="24"/>
        </w:rPr>
      </w:pPr>
      <w:r w:rsidRPr="00326DD0">
        <w:rPr>
          <w:color w:val="auto"/>
          <w:szCs w:val="24"/>
        </w:rPr>
        <w:pict>
          <v:rect id="_x0000_i1029"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V. POR TANTO, EL COMITÉ DE FÚTBOL</w:t>
      </w:r>
    </w:p>
    <w:p w:rsidR="00326DD0" w:rsidRPr="00326DD0" w:rsidRDefault="00326DD0" w:rsidP="00410B1C">
      <w:pPr>
        <w:spacing w:before="100" w:beforeAutospacing="1" w:after="100" w:afterAutospacing="1" w:line="240" w:lineRule="auto"/>
        <w:ind w:left="0" w:right="0" w:firstLine="0"/>
        <w:jc w:val="center"/>
        <w:rPr>
          <w:color w:val="auto"/>
          <w:szCs w:val="24"/>
        </w:rPr>
      </w:pPr>
      <w:r w:rsidRPr="00326DD0">
        <w:rPr>
          <w:b/>
          <w:bCs/>
          <w:color w:val="auto"/>
          <w:szCs w:val="24"/>
        </w:rPr>
        <w:t>RESUELVE:</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b/>
          <w:bCs/>
          <w:color w:val="auto"/>
          <w:szCs w:val="24"/>
        </w:rPr>
        <w:t xml:space="preserve">1) DECLARAR </w:t>
      </w:r>
      <w:r w:rsidRPr="00326DD0">
        <w:rPr>
          <w:bCs/>
          <w:color w:val="auto"/>
          <w:szCs w:val="24"/>
        </w:rPr>
        <w:t>la extemporaneidad de la protesta presentada por el equipo HNK 05.</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b/>
          <w:bCs/>
          <w:color w:val="auto"/>
          <w:szCs w:val="24"/>
        </w:rPr>
        <w:t xml:space="preserve">2) MANTENER </w:t>
      </w:r>
      <w:r w:rsidRPr="00326DD0">
        <w:rPr>
          <w:bCs/>
          <w:color w:val="auto"/>
          <w:szCs w:val="24"/>
        </w:rPr>
        <w:t>el resultado deportivo registrado en cancha en los encuentros disputados entre Sportivo Shimbos y HNK 05.</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b/>
          <w:bCs/>
          <w:color w:val="auto"/>
          <w:szCs w:val="24"/>
        </w:rPr>
        <w:t xml:space="preserve">3) INHABILITAR </w:t>
      </w:r>
      <w:r w:rsidRPr="00326DD0">
        <w:rPr>
          <w:bCs/>
          <w:color w:val="auto"/>
          <w:szCs w:val="24"/>
        </w:rPr>
        <w:t>al jugador Samuel Rolón para participar en la final del torneo, en razón de haberse verificado incumplimientos formales en su proceso de transferencia o inscripción.</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b/>
          <w:bCs/>
          <w:color w:val="auto"/>
          <w:szCs w:val="24"/>
        </w:rPr>
        <w:t xml:space="preserve">4) COMUNÍQUESE </w:t>
      </w:r>
      <w:r w:rsidRPr="00326DD0">
        <w:rPr>
          <w:bCs/>
          <w:color w:val="auto"/>
          <w:szCs w:val="24"/>
        </w:rPr>
        <w:t>a los equipos involucrados, notifíquese a la Comisión Directiva, y archívese.</w:t>
      </w:r>
    </w:p>
    <w:p w:rsidR="00326DD0" w:rsidRPr="00326DD0" w:rsidRDefault="00326DD0" w:rsidP="00326DD0">
      <w:pPr>
        <w:spacing w:after="0" w:line="240" w:lineRule="auto"/>
        <w:ind w:left="0" w:right="0" w:firstLine="0"/>
        <w:jc w:val="left"/>
        <w:rPr>
          <w:color w:val="auto"/>
          <w:szCs w:val="24"/>
        </w:rPr>
      </w:pPr>
      <w:r w:rsidRPr="00326DD0">
        <w:rPr>
          <w:color w:val="auto"/>
          <w:szCs w:val="24"/>
        </w:rPr>
        <w:pict>
          <v:rect id="_x0000_i1030" style="width:0;height:1.5pt" o:hralign="center" o:hrstd="t" o:hr="t" fillcolor="#a0a0a0" stroked="f"/>
        </w:pic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b/>
          <w:bCs/>
          <w:color w:val="auto"/>
          <w:szCs w:val="24"/>
        </w:rPr>
        <w:t>Firman al pie, en constancia de lo resuelto, los miembros del Comité de Fútbol:</w:t>
      </w:r>
    </w:p>
    <w:p w:rsidR="00326DD0" w:rsidRPr="00326DD0" w:rsidRDefault="00326DD0" w:rsidP="00410B1C">
      <w:pPr>
        <w:spacing w:before="100" w:beforeAutospacing="1" w:after="100" w:afterAutospacing="1" w:line="240" w:lineRule="auto"/>
        <w:ind w:left="720" w:right="0" w:firstLine="0"/>
        <w:jc w:val="center"/>
        <w:rPr>
          <w:color w:val="auto"/>
          <w:szCs w:val="24"/>
        </w:rPr>
      </w:pPr>
      <w:r w:rsidRPr="00326DD0">
        <w:rPr>
          <w:color w:val="auto"/>
          <w:szCs w:val="24"/>
        </w:rPr>
        <w:t xml:space="preserve">Javier </w:t>
      </w:r>
      <w:proofErr w:type="spellStart"/>
      <w:r w:rsidRPr="00326DD0">
        <w:rPr>
          <w:color w:val="auto"/>
          <w:szCs w:val="24"/>
        </w:rPr>
        <w:t>Cazal</w:t>
      </w:r>
      <w:proofErr w:type="spellEnd"/>
    </w:p>
    <w:p w:rsidR="00326DD0" w:rsidRPr="00326DD0" w:rsidRDefault="00326DD0" w:rsidP="00410B1C">
      <w:pPr>
        <w:spacing w:before="100" w:beforeAutospacing="1" w:after="100" w:afterAutospacing="1" w:line="240" w:lineRule="auto"/>
        <w:ind w:left="720" w:right="0" w:firstLine="0"/>
        <w:jc w:val="center"/>
        <w:rPr>
          <w:color w:val="auto"/>
          <w:szCs w:val="24"/>
        </w:rPr>
      </w:pPr>
      <w:r w:rsidRPr="00326DD0">
        <w:rPr>
          <w:color w:val="auto"/>
          <w:szCs w:val="24"/>
        </w:rPr>
        <w:t>Héctor García</w:t>
      </w:r>
    </w:p>
    <w:p w:rsidR="00326DD0" w:rsidRPr="00326DD0" w:rsidRDefault="00326DD0" w:rsidP="00410B1C">
      <w:pPr>
        <w:spacing w:before="100" w:beforeAutospacing="1" w:after="100" w:afterAutospacing="1" w:line="240" w:lineRule="auto"/>
        <w:ind w:left="720" w:right="0" w:firstLine="0"/>
        <w:jc w:val="center"/>
        <w:rPr>
          <w:color w:val="auto"/>
          <w:szCs w:val="24"/>
        </w:rPr>
      </w:pPr>
      <w:r w:rsidRPr="00326DD0">
        <w:rPr>
          <w:color w:val="auto"/>
          <w:szCs w:val="24"/>
        </w:rPr>
        <w:t xml:space="preserve">Juan </w:t>
      </w:r>
      <w:proofErr w:type="spellStart"/>
      <w:r w:rsidRPr="00326DD0">
        <w:rPr>
          <w:color w:val="auto"/>
          <w:szCs w:val="24"/>
        </w:rPr>
        <w:t>Villate</w:t>
      </w:r>
      <w:proofErr w:type="spellEnd"/>
    </w:p>
    <w:p w:rsidR="00326DD0" w:rsidRPr="00326DD0" w:rsidRDefault="00326DD0" w:rsidP="00410B1C">
      <w:pPr>
        <w:spacing w:before="100" w:beforeAutospacing="1" w:after="100" w:afterAutospacing="1" w:line="240" w:lineRule="auto"/>
        <w:ind w:left="720" w:right="0" w:firstLine="0"/>
        <w:jc w:val="center"/>
        <w:rPr>
          <w:color w:val="auto"/>
          <w:szCs w:val="24"/>
        </w:rPr>
      </w:pPr>
      <w:r w:rsidRPr="00326DD0">
        <w:rPr>
          <w:color w:val="auto"/>
          <w:szCs w:val="24"/>
        </w:rPr>
        <w:t>Matías Godoy</w:t>
      </w:r>
    </w:p>
    <w:p w:rsidR="00326DD0" w:rsidRPr="00326DD0" w:rsidRDefault="00326DD0" w:rsidP="00410B1C">
      <w:pPr>
        <w:spacing w:before="100" w:beforeAutospacing="1" w:after="100" w:afterAutospacing="1" w:line="240" w:lineRule="auto"/>
        <w:ind w:left="720" w:right="0" w:firstLine="0"/>
        <w:jc w:val="center"/>
        <w:rPr>
          <w:color w:val="auto"/>
          <w:szCs w:val="24"/>
        </w:rPr>
      </w:pPr>
      <w:r w:rsidRPr="00326DD0">
        <w:rPr>
          <w:color w:val="auto"/>
          <w:szCs w:val="24"/>
        </w:rPr>
        <w:t>Raimundo Cabrera</w:t>
      </w:r>
    </w:p>
    <w:p w:rsidR="00326DD0" w:rsidRPr="00326DD0" w:rsidRDefault="00326DD0" w:rsidP="00410B1C">
      <w:pPr>
        <w:spacing w:before="100" w:beforeAutospacing="1" w:after="100" w:afterAutospacing="1" w:line="240" w:lineRule="auto"/>
        <w:ind w:left="720" w:right="0" w:firstLine="0"/>
        <w:jc w:val="center"/>
        <w:rPr>
          <w:color w:val="auto"/>
          <w:szCs w:val="24"/>
        </w:rPr>
      </w:pPr>
      <w:r w:rsidRPr="00326DD0">
        <w:rPr>
          <w:color w:val="auto"/>
          <w:szCs w:val="24"/>
        </w:rPr>
        <w:t>Emilio Corrales</w:t>
      </w:r>
    </w:p>
    <w:p w:rsidR="00326DD0" w:rsidRPr="006F5CF9" w:rsidRDefault="00326DD0" w:rsidP="00326DD0">
      <w:pPr>
        <w:spacing w:after="0" w:line="258" w:lineRule="auto"/>
        <w:ind w:left="0" w:right="57" w:firstLine="0"/>
        <w:rPr>
          <w:szCs w:val="24"/>
        </w:rPr>
      </w:pPr>
    </w:p>
    <w:sectPr w:rsidR="00326DD0" w:rsidRPr="006F5CF9">
      <w:headerReference w:type="even" r:id="rId7"/>
      <w:headerReference w:type="default" r:id="rId8"/>
      <w:headerReference w:type="first" r:id="rId9"/>
      <w:pgSz w:w="11906" w:h="16838"/>
      <w:pgMar w:top="1421" w:right="1691" w:bottom="1621" w:left="1697" w:header="16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2D8" w:rsidRDefault="00AA52D8">
      <w:pPr>
        <w:spacing w:after="0" w:line="240" w:lineRule="auto"/>
      </w:pPr>
      <w:r>
        <w:separator/>
      </w:r>
    </w:p>
  </w:endnote>
  <w:endnote w:type="continuationSeparator" w:id="0">
    <w:p w:rsidR="00AA52D8" w:rsidRDefault="00AA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2D8" w:rsidRDefault="00AA52D8">
      <w:pPr>
        <w:spacing w:after="0" w:line="240" w:lineRule="auto"/>
      </w:pPr>
      <w:r>
        <w:separator/>
      </w:r>
    </w:p>
  </w:footnote>
  <w:footnote w:type="continuationSeparator" w:id="0">
    <w:p w:rsidR="00AA52D8" w:rsidRDefault="00AA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F1" w:rsidRDefault="005E7450">
    <w:pPr>
      <w:spacing w:after="0" w:line="259" w:lineRule="auto"/>
      <w:ind w:left="4" w:right="0" w:firstLine="0"/>
      <w:jc w:val="left"/>
    </w:pPr>
    <w:r>
      <w:rPr>
        <w:noProof/>
      </w:rPr>
      <w:drawing>
        <wp:anchor distT="0" distB="0" distL="114300" distR="114300" simplePos="0" relativeHeight="251658240" behindDoc="0" locked="0" layoutInCell="1" allowOverlap="0">
          <wp:simplePos x="0" y="0"/>
          <wp:positionH relativeFrom="page">
            <wp:posOffset>4803140</wp:posOffset>
          </wp:positionH>
          <wp:positionV relativeFrom="page">
            <wp:posOffset>580390</wp:posOffset>
          </wp:positionV>
          <wp:extent cx="1667383" cy="31369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67383" cy="31369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1080135</wp:posOffset>
          </wp:positionH>
          <wp:positionV relativeFrom="page">
            <wp:posOffset>104775</wp:posOffset>
          </wp:positionV>
          <wp:extent cx="876046" cy="8699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876046" cy="869950"/>
                  </a:xfrm>
                  <a:prstGeom prst="rect">
                    <a:avLst/>
                  </a:prstGeom>
                </pic:spPr>
              </pic:pic>
            </a:graphicData>
          </a:graphic>
        </wp:anchor>
      </w:drawing>
    </w:r>
    <w:r>
      <w:tab/>
      <w:t xml:space="preserve"> </w:t>
    </w:r>
  </w:p>
  <w:p w:rsidR="007232F1" w:rsidRDefault="005E745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3902" name="Group 39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39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F1" w:rsidRDefault="005D2546">
    <w:pPr>
      <w:spacing w:after="0" w:line="259" w:lineRule="auto"/>
      <w:ind w:left="4" w:right="0" w:firstLine="0"/>
      <w:jc w:val="left"/>
    </w:pPr>
    <w:r>
      <w:rPr>
        <w:noProof/>
      </w:rPr>
      <w:drawing>
        <wp:anchor distT="0" distB="0" distL="114300" distR="114300" simplePos="0" relativeHeight="251668480" behindDoc="0" locked="0" layoutInCell="1" allowOverlap="0" wp14:anchorId="459D29A6" wp14:editId="39538C43">
          <wp:simplePos x="0" y="0"/>
          <wp:positionH relativeFrom="margin">
            <wp:align>left</wp:align>
          </wp:positionH>
          <wp:positionV relativeFrom="topMargin">
            <wp:posOffset>295275</wp:posOffset>
          </wp:positionV>
          <wp:extent cx="875665" cy="608965"/>
          <wp:effectExtent l="0" t="0" r="635" b="635"/>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75665" cy="608965"/>
                  </a:xfrm>
                  <a:prstGeom prst="rect">
                    <a:avLst/>
                  </a:prstGeom>
                </pic:spPr>
              </pic:pic>
            </a:graphicData>
          </a:graphic>
          <wp14:sizeRelV relativeFrom="margin">
            <wp14:pctHeight>0</wp14:pctHeight>
          </wp14:sizeRelV>
        </wp:anchor>
      </w:drawing>
    </w:r>
    <w:r w:rsidR="005E7450">
      <w:rPr>
        <w:noProof/>
      </w:rPr>
      <w:drawing>
        <wp:anchor distT="0" distB="0" distL="114300" distR="114300" simplePos="0" relativeHeight="251661312" behindDoc="0" locked="0" layoutInCell="1" allowOverlap="0" wp14:anchorId="0303FD29" wp14:editId="4B13B768">
          <wp:simplePos x="0" y="0"/>
          <wp:positionH relativeFrom="page">
            <wp:posOffset>4803140</wp:posOffset>
          </wp:positionH>
          <wp:positionV relativeFrom="page">
            <wp:posOffset>580390</wp:posOffset>
          </wp:positionV>
          <wp:extent cx="1667383" cy="313690"/>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667383" cy="313690"/>
                  </a:xfrm>
                  <a:prstGeom prst="rect">
                    <a:avLst/>
                  </a:prstGeom>
                </pic:spPr>
              </pic:pic>
            </a:graphicData>
          </a:graphic>
        </wp:anchor>
      </w:drawing>
    </w:r>
    <w:r w:rsidR="005E7450">
      <w:tab/>
      <w:t xml:space="preserve"> </w:t>
    </w:r>
  </w:p>
  <w:p w:rsidR="007232F1" w:rsidRDefault="005E7450">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3890" name="Group 38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F0C8E5C" id="Group 3890"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8fUvq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F1" w:rsidRDefault="005E7450">
    <w:pPr>
      <w:spacing w:after="0" w:line="259" w:lineRule="auto"/>
      <w:ind w:left="4" w:right="0" w:firstLine="0"/>
      <w:jc w:val="left"/>
    </w:pPr>
    <w:r>
      <w:rPr>
        <w:noProof/>
      </w:rPr>
      <w:drawing>
        <wp:anchor distT="0" distB="0" distL="114300" distR="114300" simplePos="0" relativeHeight="251664384" behindDoc="0" locked="0" layoutInCell="1" allowOverlap="0">
          <wp:simplePos x="0" y="0"/>
          <wp:positionH relativeFrom="page">
            <wp:posOffset>4803140</wp:posOffset>
          </wp:positionH>
          <wp:positionV relativeFrom="page">
            <wp:posOffset>580390</wp:posOffset>
          </wp:positionV>
          <wp:extent cx="1667383" cy="313690"/>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67383" cy="31369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1080135</wp:posOffset>
          </wp:positionH>
          <wp:positionV relativeFrom="page">
            <wp:posOffset>104775</wp:posOffset>
          </wp:positionV>
          <wp:extent cx="876046" cy="869950"/>
          <wp:effectExtent l="0" t="0" r="0" b="0"/>
          <wp:wrapSquare wrapText="bothSides"/>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876046" cy="869950"/>
                  </a:xfrm>
                  <a:prstGeom prst="rect">
                    <a:avLst/>
                  </a:prstGeom>
                </pic:spPr>
              </pic:pic>
            </a:graphicData>
          </a:graphic>
        </wp:anchor>
      </w:drawing>
    </w:r>
    <w:r>
      <w:tab/>
      <w:t xml:space="preserve"> </w:t>
    </w:r>
  </w:p>
  <w:p w:rsidR="007232F1" w:rsidRDefault="005E7450">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3878" name="Group 38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387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A325A"/>
    <w:multiLevelType w:val="hybridMultilevel"/>
    <w:tmpl w:val="DA0CB1E8"/>
    <w:lvl w:ilvl="0" w:tplc="9CD2B16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CC41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826A8">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01AF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48ABE">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4BD00">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4CA8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8C58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0C6D0">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0B4992"/>
    <w:multiLevelType w:val="multilevel"/>
    <w:tmpl w:val="470A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41FCC"/>
    <w:multiLevelType w:val="hybridMultilevel"/>
    <w:tmpl w:val="F69A0C8C"/>
    <w:lvl w:ilvl="0" w:tplc="C1C41002">
      <w:start w:val="1"/>
      <w:numFmt w:val="low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BC925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6EA0E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9625C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0C25E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48936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E8E1E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024BB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C2DAF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1479DB"/>
    <w:multiLevelType w:val="hybridMultilevel"/>
    <w:tmpl w:val="1AD6E7EE"/>
    <w:lvl w:ilvl="0" w:tplc="4B3A7A24">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F28780A">
      <w:start w:val="1"/>
      <w:numFmt w:val="lowerLetter"/>
      <w:lvlText w:val="%2"/>
      <w:lvlJc w:val="left"/>
      <w:pPr>
        <w:ind w:left="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D2EAC5A">
      <w:start w:val="1"/>
      <w:numFmt w:val="lowerRoman"/>
      <w:lvlText w:val="%3"/>
      <w:lvlJc w:val="left"/>
      <w:pPr>
        <w:ind w:left="15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A04103A">
      <w:start w:val="1"/>
      <w:numFmt w:val="decimal"/>
      <w:lvlText w:val="%4"/>
      <w:lvlJc w:val="left"/>
      <w:pPr>
        <w:ind w:left="22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3228186">
      <w:start w:val="1"/>
      <w:numFmt w:val="lowerLetter"/>
      <w:lvlText w:val="%5"/>
      <w:lvlJc w:val="left"/>
      <w:pPr>
        <w:ind w:left="29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B2684E0">
      <w:start w:val="1"/>
      <w:numFmt w:val="lowerRoman"/>
      <w:lvlText w:val="%6"/>
      <w:lvlJc w:val="left"/>
      <w:pPr>
        <w:ind w:left="37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BD287EC">
      <w:start w:val="1"/>
      <w:numFmt w:val="decimal"/>
      <w:lvlText w:val="%7"/>
      <w:lvlJc w:val="left"/>
      <w:pPr>
        <w:ind w:left="4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0D2C276">
      <w:start w:val="1"/>
      <w:numFmt w:val="lowerLetter"/>
      <w:lvlText w:val="%8"/>
      <w:lvlJc w:val="left"/>
      <w:pPr>
        <w:ind w:left="51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334DCAA">
      <w:start w:val="1"/>
      <w:numFmt w:val="lowerRoman"/>
      <w:lvlText w:val="%9"/>
      <w:lvlJc w:val="left"/>
      <w:pPr>
        <w:ind w:left="58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2EE12DF"/>
    <w:multiLevelType w:val="multilevel"/>
    <w:tmpl w:val="4F4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C178B"/>
    <w:multiLevelType w:val="hybridMultilevel"/>
    <w:tmpl w:val="BC8E03D0"/>
    <w:lvl w:ilvl="0" w:tplc="7CBA475C">
      <w:start w:val="1"/>
      <w:numFmt w:val="decimal"/>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DEAB8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7CD04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0C1A0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381DF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24A1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1A08E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CE006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30C30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F1"/>
    <w:rsid w:val="00011785"/>
    <w:rsid w:val="00041B37"/>
    <w:rsid w:val="0005742C"/>
    <w:rsid w:val="00072193"/>
    <w:rsid w:val="00075C2C"/>
    <w:rsid w:val="000A6A36"/>
    <w:rsid w:val="000B43C4"/>
    <w:rsid w:val="000C4288"/>
    <w:rsid w:val="000C5EDA"/>
    <w:rsid w:val="001078E2"/>
    <w:rsid w:val="00141539"/>
    <w:rsid w:val="001538AA"/>
    <w:rsid w:val="001715BA"/>
    <w:rsid w:val="001726B6"/>
    <w:rsid w:val="00193BB7"/>
    <w:rsid w:val="001A7BE8"/>
    <w:rsid w:val="001B4AE1"/>
    <w:rsid w:val="001C5B70"/>
    <w:rsid w:val="00212ABE"/>
    <w:rsid w:val="0025072E"/>
    <w:rsid w:val="002723D5"/>
    <w:rsid w:val="00273709"/>
    <w:rsid w:val="0028500B"/>
    <w:rsid w:val="00287EAA"/>
    <w:rsid w:val="002923E4"/>
    <w:rsid w:val="002A60E0"/>
    <w:rsid w:val="002E5ACA"/>
    <w:rsid w:val="00314D80"/>
    <w:rsid w:val="003168C7"/>
    <w:rsid w:val="00322675"/>
    <w:rsid w:val="00323005"/>
    <w:rsid w:val="00326DD0"/>
    <w:rsid w:val="00334A71"/>
    <w:rsid w:val="00351725"/>
    <w:rsid w:val="00351EF1"/>
    <w:rsid w:val="00354B2E"/>
    <w:rsid w:val="00386586"/>
    <w:rsid w:val="00387A52"/>
    <w:rsid w:val="003C2281"/>
    <w:rsid w:val="003C7F2D"/>
    <w:rsid w:val="00410B1C"/>
    <w:rsid w:val="00427D75"/>
    <w:rsid w:val="00450D01"/>
    <w:rsid w:val="00463669"/>
    <w:rsid w:val="00465753"/>
    <w:rsid w:val="00471181"/>
    <w:rsid w:val="00472F3C"/>
    <w:rsid w:val="004C45FC"/>
    <w:rsid w:val="004C5E68"/>
    <w:rsid w:val="004E3A90"/>
    <w:rsid w:val="004E780C"/>
    <w:rsid w:val="00501BFF"/>
    <w:rsid w:val="00510FC3"/>
    <w:rsid w:val="00516A1D"/>
    <w:rsid w:val="0052362A"/>
    <w:rsid w:val="00527ED4"/>
    <w:rsid w:val="00530FD5"/>
    <w:rsid w:val="005464A8"/>
    <w:rsid w:val="005650A6"/>
    <w:rsid w:val="005B41A7"/>
    <w:rsid w:val="005D1D9C"/>
    <w:rsid w:val="005D2546"/>
    <w:rsid w:val="005E7450"/>
    <w:rsid w:val="0062050D"/>
    <w:rsid w:val="00621232"/>
    <w:rsid w:val="00641855"/>
    <w:rsid w:val="006556A5"/>
    <w:rsid w:val="00655750"/>
    <w:rsid w:val="0065629D"/>
    <w:rsid w:val="00674E35"/>
    <w:rsid w:val="006771BC"/>
    <w:rsid w:val="00692149"/>
    <w:rsid w:val="00695D5F"/>
    <w:rsid w:val="006B60A7"/>
    <w:rsid w:val="006B7423"/>
    <w:rsid w:val="006F5177"/>
    <w:rsid w:val="006F5CF9"/>
    <w:rsid w:val="007043A1"/>
    <w:rsid w:val="007232F1"/>
    <w:rsid w:val="00726C3B"/>
    <w:rsid w:val="00735743"/>
    <w:rsid w:val="007413F3"/>
    <w:rsid w:val="00773726"/>
    <w:rsid w:val="00781E3C"/>
    <w:rsid w:val="00794DE3"/>
    <w:rsid w:val="007A450B"/>
    <w:rsid w:val="007C6681"/>
    <w:rsid w:val="007E6CB8"/>
    <w:rsid w:val="007F31B9"/>
    <w:rsid w:val="007F4DE0"/>
    <w:rsid w:val="00804204"/>
    <w:rsid w:val="0082366E"/>
    <w:rsid w:val="00832026"/>
    <w:rsid w:val="00833CF9"/>
    <w:rsid w:val="00837B6C"/>
    <w:rsid w:val="0088158C"/>
    <w:rsid w:val="00884D51"/>
    <w:rsid w:val="008929D1"/>
    <w:rsid w:val="00893ED1"/>
    <w:rsid w:val="008A61FE"/>
    <w:rsid w:val="008E5C32"/>
    <w:rsid w:val="00916504"/>
    <w:rsid w:val="00925248"/>
    <w:rsid w:val="00952752"/>
    <w:rsid w:val="00984915"/>
    <w:rsid w:val="0099391D"/>
    <w:rsid w:val="009967CB"/>
    <w:rsid w:val="009B4799"/>
    <w:rsid w:val="009C146F"/>
    <w:rsid w:val="009C1553"/>
    <w:rsid w:val="009F507B"/>
    <w:rsid w:val="00A06D18"/>
    <w:rsid w:val="00A613B0"/>
    <w:rsid w:val="00A65A06"/>
    <w:rsid w:val="00A82388"/>
    <w:rsid w:val="00AA4829"/>
    <w:rsid w:val="00AA52D8"/>
    <w:rsid w:val="00AB2ABD"/>
    <w:rsid w:val="00B05778"/>
    <w:rsid w:val="00B11F62"/>
    <w:rsid w:val="00B4115F"/>
    <w:rsid w:val="00B45838"/>
    <w:rsid w:val="00B45F17"/>
    <w:rsid w:val="00B65ECB"/>
    <w:rsid w:val="00B74A94"/>
    <w:rsid w:val="00B912EE"/>
    <w:rsid w:val="00B96072"/>
    <w:rsid w:val="00BA269D"/>
    <w:rsid w:val="00BB2EA3"/>
    <w:rsid w:val="00BB6091"/>
    <w:rsid w:val="00BC1E7F"/>
    <w:rsid w:val="00BC5503"/>
    <w:rsid w:val="00BE5128"/>
    <w:rsid w:val="00C10115"/>
    <w:rsid w:val="00C16CEB"/>
    <w:rsid w:val="00C24924"/>
    <w:rsid w:val="00C30C67"/>
    <w:rsid w:val="00C37618"/>
    <w:rsid w:val="00C41982"/>
    <w:rsid w:val="00C873F6"/>
    <w:rsid w:val="00CA7677"/>
    <w:rsid w:val="00CD1906"/>
    <w:rsid w:val="00D027B5"/>
    <w:rsid w:val="00D12C9F"/>
    <w:rsid w:val="00D1481F"/>
    <w:rsid w:val="00D31042"/>
    <w:rsid w:val="00D37934"/>
    <w:rsid w:val="00D45CC6"/>
    <w:rsid w:val="00D66E4C"/>
    <w:rsid w:val="00D72F73"/>
    <w:rsid w:val="00D77538"/>
    <w:rsid w:val="00D86D7A"/>
    <w:rsid w:val="00DA5306"/>
    <w:rsid w:val="00DB24A9"/>
    <w:rsid w:val="00DD36A3"/>
    <w:rsid w:val="00DE3490"/>
    <w:rsid w:val="00E25F32"/>
    <w:rsid w:val="00E57DB4"/>
    <w:rsid w:val="00E62166"/>
    <w:rsid w:val="00E70D51"/>
    <w:rsid w:val="00E70FA8"/>
    <w:rsid w:val="00E71F73"/>
    <w:rsid w:val="00E90BEC"/>
    <w:rsid w:val="00EA291B"/>
    <w:rsid w:val="00EE70C2"/>
    <w:rsid w:val="00EF4ECD"/>
    <w:rsid w:val="00EF7EBF"/>
    <w:rsid w:val="00F02A57"/>
    <w:rsid w:val="00F122C0"/>
    <w:rsid w:val="00F12847"/>
    <w:rsid w:val="00F139CE"/>
    <w:rsid w:val="00F345E3"/>
    <w:rsid w:val="00F45039"/>
    <w:rsid w:val="00F52F48"/>
    <w:rsid w:val="00F604C4"/>
    <w:rsid w:val="00F72A1A"/>
    <w:rsid w:val="00F73845"/>
    <w:rsid w:val="00F73E28"/>
    <w:rsid w:val="00F85E66"/>
    <w:rsid w:val="00F942CD"/>
    <w:rsid w:val="00FF5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5C48"/>
  <w15:docId w15:val="{91E04C25-6C62-4FFC-8D28-7AA8ABC4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 w:right="6"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B2A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2ABD"/>
    <w:rPr>
      <w:rFonts w:ascii="Times New Roman" w:eastAsia="Times New Roman" w:hAnsi="Times New Roman" w:cs="Times New Roman"/>
      <w:color w:val="000000"/>
      <w:sz w:val="24"/>
    </w:rPr>
  </w:style>
  <w:style w:type="paragraph" w:styleId="Prrafodelista">
    <w:name w:val="List Paragraph"/>
    <w:basedOn w:val="Normal"/>
    <w:uiPriority w:val="34"/>
    <w:qFormat/>
    <w:rsid w:val="005D2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288495">
      <w:bodyDiv w:val="1"/>
      <w:marLeft w:val="0"/>
      <w:marRight w:val="0"/>
      <w:marTop w:val="0"/>
      <w:marBottom w:val="0"/>
      <w:divBdr>
        <w:top w:val="none" w:sz="0" w:space="0" w:color="auto"/>
        <w:left w:val="none" w:sz="0" w:space="0" w:color="auto"/>
        <w:bottom w:val="none" w:sz="0" w:space="0" w:color="auto"/>
        <w:right w:val="none" w:sz="0" w:space="0" w:color="auto"/>
      </w:divBdr>
      <w:divsChild>
        <w:div w:id="304505163">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0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91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4660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Juanvi</dc:creator>
  <cp:keywords/>
  <cp:lastModifiedBy>Usuario de Windows</cp:lastModifiedBy>
  <cp:revision>2</cp:revision>
  <cp:lastPrinted>2024-05-29T12:54:00Z</cp:lastPrinted>
  <dcterms:created xsi:type="dcterms:W3CDTF">2025-07-10T12:14:00Z</dcterms:created>
  <dcterms:modified xsi:type="dcterms:W3CDTF">2025-07-10T12:14:00Z</dcterms:modified>
</cp:coreProperties>
</file>